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0B50C" w14:textId="6BA2FD22" w:rsidR="00816F36" w:rsidRPr="007A0146" w:rsidRDefault="007A0146" w:rsidP="007A0146">
      <w:r>
        <w:rPr>
          <w:rFonts w:ascii="Segoe UI" w:hAnsi="Segoe UI" w:cs="Segoe UI"/>
          <w:color w:val="000000"/>
          <w:shd w:val="clear" w:color="auto" w:fill="FDFDFD"/>
        </w:rPr>
        <w:t>TAQA NORTH (AN ALBERTA GENERAL PTNSHP)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Statement of Remittance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================================================================================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            Sent Via Email: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peter@mapleleaffunds.ca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MAPLE LEAF 2013 OIL &amp; GAS INCOME LIMITED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PARTNERSHIP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PO BOX 10357 SUITE 808,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609 GRANVILLE STREET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VANCOUVER BC V7Y 1G5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Business Associate Number:    52963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Payment Date:                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JUL 08</w:t>
      </w:r>
      <w:r>
        <w:rPr>
          <w:rFonts w:ascii="Segoe UI" w:hAnsi="Segoe UI" w:cs="Segoe UI"/>
          <w:color w:val="000000"/>
          <w:shd w:val="clear" w:color="auto" w:fill="FDFDFD"/>
        </w:rPr>
        <w:t>, 2020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Payment Ref#:                 90316549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Invoice Number       Invoice Date Description                             Amount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-------------------- ------------ ------------------------- --------------------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WIMBON22005G00      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JUN 01</w:t>
      </w:r>
      <w:r>
        <w:rPr>
          <w:rFonts w:ascii="Segoe UI" w:hAnsi="Segoe UI" w:cs="Segoe UI"/>
          <w:color w:val="000000"/>
          <w:shd w:val="clear" w:color="auto" w:fill="FDFDFD"/>
        </w:rPr>
        <w:t>, 2020 0540                                      1.42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MIKWA082005G00      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JUN 01</w:t>
      </w:r>
      <w:r>
        <w:rPr>
          <w:rFonts w:ascii="Segoe UI" w:hAnsi="Segoe UI" w:cs="Segoe UI"/>
          <w:color w:val="000000"/>
          <w:shd w:val="clear" w:color="auto" w:fill="FDFDFD"/>
        </w:rPr>
        <w:t>, 2020 0591                                      2.85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                               --------------------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                        Total:                 4.27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Please allow 1-5 business days for Electronic Funds Transfers to be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applied to your bank account.  Apply payment only to invoices listed.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 </w:t>
      </w:r>
      <w:r>
        <w:rPr>
          <w:rFonts w:ascii="Segoe UI" w:hAnsi="Segoe UI" w:cs="Segoe UI"/>
          <w:color w:val="000000"/>
        </w:rPr>
        <w:br/>
      </w:r>
      <w:proofErr w:type="spellStart"/>
      <w:r>
        <w:rPr>
          <w:rFonts w:ascii="Segoe UI" w:hAnsi="Segoe UI" w:cs="Segoe UI"/>
          <w:color w:val="000000"/>
          <w:shd w:val="clear" w:color="auto" w:fill="FDFDFD"/>
        </w:rPr>
        <w:t>Taqa</w:t>
      </w:r>
      <w:proofErr w:type="spellEnd"/>
      <w:r>
        <w:rPr>
          <w:rFonts w:ascii="Segoe UI" w:hAnsi="Segoe UI" w:cs="Segoe UI"/>
          <w:color w:val="000000"/>
          <w:shd w:val="clear" w:color="auto" w:fill="FDFDFD"/>
        </w:rPr>
        <w:t xml:space="preserve"> North Contact Information as follows: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**************************************************************************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Accounts Payable, supplier contact, address and banking information changes:</w:t>
      </w:r>
      <w:r>
        <w:rPr>
          <w:rFonts w:ascii="Segoe UI" w:hAnsi="Segoe UI" w:cs="Segoe UI"/>
          <w:color w:val="000000"/>
        </w:rPr>
        <w:br/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apinquiries@taqa.ca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Freehold Mineral Tax: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joan.chow@taqa.ca</w:t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          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Revenue and Royalty Inquiries: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royalty.inquiries@taqa.ca</w:t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Non-Operated Joint Venture Accounting (Inbound JIBs):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terry.durant@taqa.ca</w:t>
      </w:r>
      <w:r>
        <w:rPr>
          <w:rFonts w:ascii="Segoe UI" w:hAnsi="Segoe UI" w:cs="Segoe UI"/>
          <w:color w:val="000000"/>
          <w:shd w:val="clear" w:color="auto" w:fill="FDFDFD"/>
        </w:rPr>
        <w:t>    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Operated Joint Venture Accounting (Outbound JIB's):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len.vanderveen@taqa.ca</w:t>
      </w:r>
      <w:r>
        <w:rPr>
          <w:rFonts w:ascii="Segoe UI" w:hAnsi="Segoe UI" w:cs="Segoe UI"/>
          <w:color w:val="000000"/>
          <w:shd w:val="clear" w:color="auto" w:fill="FDFDFD"/>
        </w:rPr>
        <w:t>    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lastRenderedPageBreak/>
        <w:t>Surface Lease Rental Inquiries: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surfaceeft@taqa.ca</w:t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  <w:shd w:val="clear" w:color="auto" w:fill="FDFDFD"/>
        </w:rPr>
        <w:t>Mineral Lease Rental Inquiries: </w:t>
      </w:r>
      <w:r>
        <w:rPr>
          <w:rStyle w:val="object"/>
          <w:rFonts w:ascii="Segoe UI" w:hAnsi="Segoe UI" w:cs="Segoe UI"/>
          <w:color w:val="336699"/>
          <w:shd w:val="clear" w:color="auto" w:fill="FDFDFD"/>
        </w:rPr>
        <w:t>mineraleft@taqa.ca</w:t>
      </w:r>
      <w:r>
        <w:rPr>
          <w:rFonts w:ascii="Segoe UI" w:hAnsi="Segoe UI" w:cs="Segoe UI"/>
          <w:color w:val="000000"/>
          <w:shd w:val="clear" w:color="auto" w:fill="FDFDFD"/>
        </w:rPr>
        <w:t>                             </w:t>
      </w:r>
    </w:p>
    <w:sectPr w:rsidR="00816F36" w:rsidRPr="007A01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146"/>
    <w:rsid w:val="007A0146"/>
    <w:rsid w:val="0081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FF7F7"/>
  <w15:chartTrackingRefBased/>
  <w15:docId w15:val="{9B7A2D81-0179-48D5-ADD0-75EFEE6B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7A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2020-07-14T21:00:00Z</dcterms:created>
  <dcterms:modified xsi:type="dcterms:W3CDTF">2020-07-14T21:15:00Z</dcterms:modified>
</cp:coreProperties>
</file>